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906145</wp:posOffset>
            </wp:positionH>
            <wp:positionV relativeFrom="page">
              <wp:posOffset>579120</wp:posOffset>
            </wp:positionV>
            <wp:extent cx="1608455" cy="6286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Purchase Authorization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jc w:val="center"/>
        <w:ind w:left="240"/>
        <w:spacing w:after="0" w:line="349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26"/>
          <w:szCs w:val="26"/>
          <w:color w:val="auto"/>
        </w:rPr>
        <w:t>구매 승인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5"/>
        </w:trPr>
        <w:tc>
          <w:tcPr>
            <w:tcW w:w="1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In Charge</w:t>
            </w: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Manager</w:t>
            </w:r>
          </w:p>
        </w:tc>
        <w:tc>
          <w:tcPr>
            <w:tcW w:w="15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Director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Purchasing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Department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Monitor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Director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Finance</w:t>
            </w: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Department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4160" w:space="720"/>
            <w:col w:w="5960"/>
          </w:cols>
          <w:pgMar w:left="500" w:top="547" w:right="566" w:bottom="2" w:gutter="0" w:footer="0" w:header="0"/>
        </w:sectPr>
      </w:pPr>
    </w:p>
    <w:p>
      <w:pPr>
        <w:spacing w:after="0" w:line="20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1"/>
        </w:trPr>
        <w:tc>
          <w:tcPr>
            <w:tcW w:w="20" w:type="dxa"/>
            <w:vAlign w:val="bottom"/>
            <w:tcBorders>
              <w:top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PURCHASE DEPT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REQUESTOR</w:t>
            </w: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Chapus Fonseca María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0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Giovanna Pamela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BATCH NUMBER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ERS-OC204527-200314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INVOICE NUMBER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MMS-A00000Q-591904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PO NUMBER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26341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SUPPLIER INVOICE NUMBER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889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INVOICE DATE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7"/>
              </w:rPr>
              <w:t>2020/03/13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EXCHANGE RATE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EXCHANGE RATE DATE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2020/03/13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BENEFICIARY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  <w:gridSpan w:val="12"/>
          </w:tcPr>
          <w:p>
            <w:pPr>
              <w:ind w:left="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LG Construcciones y Servicios S.A. de C.V.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980" w:type="dxa"/>
            <w:vAlign w:val="bottom"/>
            <w:tcBorders>
              <w:right w:val="single" w:sz="8" w:color="auto"/>
            </w:tcBorders>
            <w:gridSpan w:val="23"/>
          </w:tcPr>
          <w:p>
            <w:pPr>
              <w:ind w:left="4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[SERVICE] PO 26341 DISASSEMBLY AND ASSEMBLY SERVICE TO MOTOR NO. 5 REQ BY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20" w:type="dxa"/>
            <w:vAlign w:val="bottom"/>
            <w:gridSpan w:val="1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MAINTENANCE (JUAN CARLOS PACHECO)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  <w:gridSpan w:val="1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CCFFCC"/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auto"/>
            </w:tcBorders>
            <w:gridSpan w:val="9"/>
            <w:shd w:val="clear" w:color="auto" w:fill="CCFFCC"/>
          </w:tcPr>
          <w:p>
            <w:pPr>
              <w:jc w:val="center"/>
              <w:ind w:righ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PAYMENT INFORMATION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SEQ</w:t>
            </w:r>
          </w:p>
        </w:tc>
        <w:tc>
          <w:tcPr>
            <w:tcW w:w="2340" w:type="dxa"/>
            <w:vAlign w:val="bottom"/>
            <w:gridSpan w:val="6"/>
            <w:vMerge w:val="restart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CURRENCY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Q'TY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UNIT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SUB TOTAL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83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89"/>
              </w:rPr>
              <w:t>IVA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2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TOTAL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64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8"/>
              </w:rPr>
              <w:t>PRICE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right"/>
              <w:ind w:right="8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RATE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11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AMOUNT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4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Servicio de desmontaje y montaje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en motor N°5,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MXN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2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472,991.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472,991.84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16%</w:t>
            </w: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75,678.69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548,670.53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40" w:type="dxa"/>
            <w:vAlign w:val="bottom"/>
            <w:gridSpan w:val="6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Modelo:TCG2020V20, MWM -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Caterpillar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2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Retention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1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MXN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8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-28,379.51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0%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5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0.00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64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-28,379.51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Sub Total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4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444,612.33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3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IVA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4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75,678.69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TOTAL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4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520,291.02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CCFFCC"/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80" w:type="dxa"/>
            <w:vAlign w:val="bottom"/>
            <w:tcBorders>
              <w:bottom w:val="single" w:sz="8" w:color="CCFFCC"/>
            </w:tcBorders>
            <w:gridSpan w:val="10"/>
            <w:shd w:val="clear" w:color="auto" w:fill="CCFFCC"/>
          </w:tcPr>
          <w:p>
            <w:pPr>
              <w:jc w:val="center"/>
              <w:ind w:righ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ACCOUNTING INFORMATION</w:t>
            </w:r>
          </w:p>
        </w:tc>
        <w:tc>
          <w:tcPr>
            <w:tcW w:w="220" w:type="dxa"/>
            <w:vAlign w:val="bottom"/>
            <w:tcBorders>
              <w:bottom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  <w:w w:val="95"/>
              </w:rPr>
              <w:t>DR</w:t>
            </w: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COST</w:t>
            </w: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ACCOUNT</w:t>
            </w: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310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SUB</w:t>
            </w: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  <w:gridSpan w:val="7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AMOUNT(Foreign currency)</w:t>
            </w: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  <w:vMerge w:val="restart"/>
          </w:tcPr>
          <w:p>
            <w:pPr>
              <w:jc w:val="right"/>
              <w:ind w:right="28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AMOUNT(MXN)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auto"/>
              </w:rPr>
              <w:t>/CR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CENTER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ACCOUNT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7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i w:val="1"/>
                <w:iCs w:val="1"/>
                <w:color w:val="auto"/>
              </w:rPr>
              <w:t>CR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AUA99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606101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1908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Manufacturing expenses_repairs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472,991.84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gridSpan w:val="7"/>
            <w:vMerge w:val="restart"/>
          </w:tcPr>
          <w:p>
            <w:pPr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expenses (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제조비용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_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수선비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7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i w:val="1"/>
                <w:iCs w:val="1"/>
                <w:color w:val="auto"/>
              </w:rPr>
              <w:t>CR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00000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210571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6909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Withholdings_overseas subsidiaries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-28,379.51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gridSpan w:val="7"/>
            <w:vMerge w:val="restart"/>
          </w:tcPr>
          <w:p>
            <w:pPr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해외계열사예수금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  <w:gridSpan w:val="7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i w:val="1"/>
                <w:iCs w:val="1"/>
                <w:color w:val="auto"/>
              </w:rPr>
              <w:t>CR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00000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111107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6601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Value added tax_purchase_overseas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75,678.69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8"/>
            <w:vMerge w:val="restart"/>
          </w:tcPr>
          <w:p>
            <w:pPr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subsidiaries (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해외계열사매입부가세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20" w:type="dxa"/>
            <w:vAlign w:val="bottom"/>
            <w:tcBorders>
              <w:bottom w:val="single" w:sz="8" w:color="auto"/>
              <w:right w:val="single" w:sz="8" w:color="auto"/>
            </w:tcBorders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i w:val="1"/>
                <w:iCs w:val="1"/>
                <w:color w:val="auto"/>
              </w:rPr>
              <w:t>DR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00000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  <w:w w:val="98"/>
              </w:rPr>
              <w:t>210101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0000</w:t>
            </w:r>
          </w:p>
        </w:tc>
        <w:tc>
          <w:tcPr>
            <w:tcW w:w="2820" w:type="dxa"/>
            <w:vAlign w:val="bottom"/>
            <w:tcBorders>
              <w:right w:val="single" w:sz="8" w:color="auto"/>
            </w:tcBorders>
            <w:gridSpan w:val="8"/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Accounts payable_accounts payable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4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520,291.02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  <w:gridSpan w:val="4"/>
            <w:vMerge w:val="restart"/>
          </w:tcPr>
          <w:p>
            <w:pPr>
              <w:spacing w:after="0" w:line="2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외상매입금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)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20" w:type="dxa"/>
            <w:vAlign w:val="bottom"/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left w:val="single" w:sz="8" w:color="CCFFCC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gridSpan w:val="8"/>
            <w:shd w:val="clear" w:color="auto" w:fill="CCFFCC"/>
          </w:tcPr>
          <w:p>
            <w:pPr>
              <w:jc w:val="center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  <w:w w:val="99"/>
              </w:rPr>
              <w:t>BANK INFORMATION</w:t>
            </w:r>
          </w:p>
        </w:tc>
        <w:tc>
          <w:tcPr>
            <w:tcW w:w="220" w:type="dxa"/>
            <w:vAlign w:val="bottom"/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left w:val="single" w:sz="8" w:color="CCFFCC"/>
              <w:bottom w:val="single" w:sz="8" w:color="auto"/>
            </w:tcBorders>
            <w:gridSpan w:val="4"/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  <w:gridSpan w:val="2"/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CCFFCC"/>
            </w:tcBorders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bottom w:val="single" w:sz="8" w:color="auto"/>
              <w:right w:val="single" w:sz="8" w:color="CCFFCC"/>
            </w:tcBorders>
            <w:gridSpan w:val="5"/>
            <w:shd w:val="clear" w:color="auto" w:fill="CCFFCC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PAYMENT DATE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BANK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BBVA BANCOMER,SA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BRANCH NUMBER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0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ACCOUNT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0161022881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6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COUNTRY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2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>MXN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00" w:type="dxa"/>
            <w:vAlign w:val="bottom"/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REFERENCE(CLABE/SWIFT)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320" w:hanging="253"/>
        <w:spacing w:after="0"/>
        <w:tabs>
          <w:tab w:leader="none" w:pos="320" w:val="left"/>
        </w:tabs>
        <w:numPr>
          <w:ilvl w:val="0"/>
          <w:numId w:val="1"/>
        </w:numPr>
        <w:rPr>
          <w:rFonts w:ascii="MS PGothic" w:cs="MS PGothic" w:eastAsia="MS PGothic" w:hAnsi="MS PGothic"/>
          <w:sz w:val="20"/>
          <w:szCs w:val="20"/>
          <w:color w:val="FF0000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0000"/>
        </w:rPr>
        <w:t>ABA number is not used for payment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------------------------------- AREA FOR FINANCE DEPARTMENT -------------------------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146685</wp:posOffset>
                </wp:positionV>
                <wp:extent cx="0" cy="602615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2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3pt,11.55pt" to="278.3pt,5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146685</wp:posOffset>
                </wp:positionV>
                <wp:extent cx="0" cy="60261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2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8.65pt,11.55pt" to="348.65pt,5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6028690</wp:posOffset>
                </wp:positionH>
                <wp:positionV relativeFrom="paragraph">
                  <wp:posOffset>146685</wp:posOffset>
                </wp:positionV>
                <wp:extent cx="0" cy="60261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2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4.7pt,11.55pt" to="474.7pt,5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146685</wp:posOffset>
                </wp:positionV>
                <wp:extent cx="0" cy="60261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2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0.05pt,11.55pt" to="410.05pt,5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6873875</wp:posOffset>
                </wp:positionH>
                <wp:positionV relativeFrom="paragraph">
                  <wp:posOffset>146685</wp:posOffset>
                </wp:positionV>
                <wp:extent cx="0" cy="60261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6026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1.25pt,11.55pt" to="541.25pt,59pt" o:allowincell="f" strokecolor="#000000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149860</wp:posOffset>
                </wp:positionV>
                <wp:extent cx="334581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8.05pt,11.8pt" to="541.5pt,11.8pt" o:allowincell="f" strokecolor="#000000" strokeweight="0.5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840"/>
          </w:cols>
          <w:pgMar w:left="500" w:top="547" w:right="566" w:bottom="2" w:gutter="0" w:footer="0" w:header="0"/>
          <w:type w:val="continuous"/>
        </w:sect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jc w:val="center"/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Payment Authorization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center"/>
        <w:ind w:left="420"/>
        <w:spacing w:after="0" w:line="349" w:lineRule="exact"/>
        <w:rPr>
          <w:sz w:val="20"/>
          <w:szCs w:val="20"/>
          <w:color w:val="auto"/>
        </w:rPr>
      </w:pPr>
      <w:r>
        <w:rPr>
          <w:rFonts w:ascii="Arial Unicode MS" w:cs="Arial Unicode MS" w:eastAsia="Arial Unicode MS" w:hAnsi="Arial Unicode MS"/>
          <w:sz w:val="26"/>
          <w:szCs w:val="26"/>
          <w:color w:val="auto"/>
        </w:rPr>
        <w:t>지급 승인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Finance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Department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-3651885</wp:posOffset>
                </wp:positionH>
                <wp:positionV relativeFrom="paragraph">
                  <wp:posOffset>281305</wp:posOffset>
                </wp:positionV>
                <wp:extent cx="6903085" cy="27178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085" cy="2717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-287.5499pt;margin-top:22.15pt;width:543.55pt;height:2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CFFCC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In Charge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-989965</wp:posOffset>
                </wp:positionH>
                <wp:positionV relativeFrom="paragraph">
                  <wp:posOffset>452120</wp:posOffset>
                </wp:positionV>
                <wp:extent cx="334581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7.9499pt,35.6pt" to="185.5pt,35.6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Manager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13335</wp:posOffset>
                </wp:positionV>
                <wp:extent cx="245237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73.5999pt,1.05pt" to="119.5pt,1.05pt" o:allowincell="f" strokecolor="#000000" strokeweight="0.5pt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b w:val="1"/>
          <w:bCs w:val="1"/>
          <w:color w:val="auto"/>
        </w:rPr>
        <w:t>Director</w:t>
      </w:r>
    </w:p>
    <w:p>
      <w:pPr>
        <w:spacing w:after="0" w:line="771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5">
            <w:col w:w="5000" w:space="720"/>
            <w:col w:w="1100" w:space="300"/>
            <w:col w:w="920" w:space="400"/>
            <w:col w:w="820" w:space="520"/>
            <w:col w:w="1060"/>
          </w:cols>
          <w:pgMar w:left="500" w:top="547" w:right="566" w:bottom="2" w:gutter="0" w:footer="0" w:header="0"/>
          <w:type w:val="continuous"/>
        </w:sect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PAYMENT CONDITION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64770</wp:posOffset>
                </wp:positionV>
                <wp:extent cx="690372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5999pt,5.1pt" to="542pt,5.1pt" o:allowincell="f" strokecolor="#000000" strokeweight="0.5pt"/>
            </w:pict>
          </mc:Fallback>
        </mc:AlternateConten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Issue Date: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2022/09/22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1 / 2</w:t>
      </w:r>
    </w:p>
    <w:p>
      <w:pPr>
        <w:sectPr>
          <w:pgSz w:w="11900" w:h="16838" w:orient="portrait"/>
          <w:cols w:equalWidth="0" w:num="1">
            <w:col w:w="10840"/>
          </w:cols>
          <w:pgMar w:left="500" w:top="547" w:right="566" w:bottom="2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2"/>
        </w:trPr>
        <w:tc>
          <w:tcPr>
            <w:tcW w:w="23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TYPE</w:t>
            </w:r>
          </w:p>
        </w:tc>
        <w:tc>
          <w:tcPr>
            <w:tcW w:w="2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INVOICE NUMBER</w:t>
            </w: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2"/>
        </w:trPr>
        <w:tc>
          <w:tcPr>
            <w:tcW w:w="23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PAYMENT METHOD</w:t>
            </w:r>
          </w:p>
        </w:tc>
        <w:tc>
          <w:tcPr>
            <w:tcW w:w="28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PAYMENT DATE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33"/>
        </w:trPr>
        <w:tc>
          <w:tcPr>
            <w:tcW w:w="23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351"/>
        </w:trPr>
        <w:tc>
          <w:tcPr>
            <w:tcW w:w="23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b w:val="1"/>
                <w:bCs w:val="1"/>
                <w:color w:val="auto"/>
              </w:rPr>
              <w:t>NOTE:</w:t>
            </w: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>Issue Date:</w:t>
      </w:r>
      <w:r>
        <w:rPr>
          <w:rFonts w:ascii="Arial" w:cs="Arial" w:eastAsia="Arial" w:hAnsi="Arial"/>
          <w:sz w:val="20"/>
          <w:szCs w:val="20"/>
          <w:color w:val="auto"/>
        </w:rPr>
        <w:t xml:space="preserve"> 2022/09/22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0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2 / 2</w:t>
      </w:r>
    </w:p>
    <w:sectPr>
      <w:pgSz w:w="11900" w:h="16838" w:orient="portrait"/>
      <w:cols w:equalWidth="0" w:num="1">
        <w:col w:w="10880"/>
      </w:cols>
      <w:pgMar w:left="460" w:top="547" w:right="566" w:bottom="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Unicode MS">
    <w:panose1 w:val="020B0604020202020204"/>
    <w:charset w:val="81"/>
    <w:family w:val="swiss"/>
    <w:pitch w:val="variable"/>
    <w:sig w:usb0="FFFFFFFF" w:usb1="E9FFFFFF" w:usb2="0000003F" w:usb3="00000000" w:csb0="603F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※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2024-10-22T18:30:25Z</dcterms:created>
  <dcterms:modified xsi:type="dcterms:W3CDTF">2024-10-22T18:30:25Z</dcterms:modified>
</cp:coreProperties>
</file>